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A1FB" w14:textId="7E650B2C" w:rsidR="00C20847" w:rsidRDefault="00C20847"/>
    <w:p w14:paraId="4A09BF19" w14:textId="5ED71A3F" w:rsidR="00BD14F2" w:rsidRDefault="00BD14F2"/>
    <w:p w14:paraId="779FBFCF" w14:textId="788C99BD" w:rsidR="004E04C7" w:rsidRDefault="004E04C7"/>
    <w:p w14:paraId="30E9C190" w14:textId="0A08C803" w:rsidR="004E04C7" w:rsidRPr="00A721D1" w:rsidRDefault="00A721D1" w:rsidP="00A721D1">
      <w:pPr>
        <w:pStyle w:val="ListParagraph"/>
        <w:numPr>
          <w:ilvl w:val="0"/>
          <w:numId w:val="13"/>
        </w:numPr>
        <w:rPr>
          <w:b/>
          <w:bCs/>
          <w:u w:val="single"/>
        </w:rPr>
      </w:pPr>
      <w:r w:rsidRPr="00A721D1">
        <w:rPr>
          <w:b/>
          <w:bCs/>
          <w:u w:val="single"/>
        </w:rPr>
        <w:t>Reopening Arvalee</w:t>
      </w:r>
      <w:r w:rsidR="00502C70">
        <w:rPr>
          <w:b/>
          <w:bCs/>
          <w:u w:val="single"/>
        </w:rPr>
        <w:t>: 1</w:t>
      </w:r>
      <w:r w:rsidR="00502C70" w:rsidRPr="00502C70">
        <w:rPr>
          <w:b/>
          <w:bCs/>
          <w:u w:val="single"/>
          <w:vertAlign w:val="superscript"/>
        </w:rPr>
        <w:t>st</w:t>
      </w:r>
      <w:r w:rsidR="00502C70">
        <w:rPr>
          <w:b/>
          <w:bCs/>
          <w:u w:val="single"/>
        </w:rPr>
        <w:t xml:space="preserve"> September 2020</w:t>
      </w:r>
    </w:p>
    <w:p w14:paraId="3E1CD488" w14:textId="5AE6785E" w:rsidR="00187A17" w:rsidRDefault="009F012D">
      <w:r>
        <w:t>One of the following Plans will be applied in August according to updated advice in July and August. Currently we are considering Plan A.</w:t>
      </w:r>
    </w:p>
    <w:p w14:paraId="56AC4EF7" w14:textId="10E2A82D" w:rsidR="009F012D" w:rsidRDefault="009F012D"/>
    <w:p w14:paraId="262AA501" w14:textId="0DEDC79A" w:rsidR="005B6E57" w:rsidRPr="00BC51B1" w:rsidRDefault="00063257">
      <w:pPr>
        <w:rPr>
          <w:b/>
          <w:bCs/>
          <w:u w:val="single"/>
        </w:rPr>
      </w:pPr>
      <w:r w:rsidRPr="00BC51B1">
        <w:rPr>
          <w:b/>
          <w:bCs/>
          <w:u w:val="single"/>
        </w:rPr>
        <w:t>PLAN A</w:t>
      </w:r>
      <w:r w:rsidR="0040125B">
        <w:rPr>
          <w:b/>
          <w:bCs/>
          <w:u w:val="single"/>
        </w:rPr>
        <w:t xml:space="preserve">: </w:t>
      </w:r>
    </w:p>
    <w:tbl>
      <w:tblPr>
        <w:tblStyle w:val="TableGrid"/>
        <w:tblW w:w="0" w:type="auto"/>
        <w:tblLook w:val="04A0" w:firstRow="1" w:lastRow="0" w:firstColumn="1" w:lastColumn="0" w:noHBand="0" w:noVBand="1"/>
      </w:tblPr>
      <w:tblGrid>
        <w:gridCol w:w="1980"/>
        <w:gridCol w:w="1546"/>
        <w:gridCol w:w="1606"/>
        <w:gridCol w:w="1856"/>
        <w:gridCol w:w="1732"/>
        <w:gridCol w:w="1730"/>
      </w:tblGrid>
      <w:tr w:rsidR="00063257" w:rsidRPr="00BD14F2" w14:paraId="461D43C3" w14:textId="77777777" w:rsidTr="006A7442">
        <w:tc>
          <w:tcPr>
            <w:tcW w:w="1980" w:type="dxa"/>
          </w:tcPr>
          <w:p w14:paraId="535FCFA1" w14:textId="77777777" w:rsidR="00063257" w:rsidRPr="00BD14F2" w:rsidRDefault="00063257" w:rsidP="00173F83">
            <w:pPr>
              <w:rPr>
                <w:sz w:val="18"/>
                <w:szCs w:val="18"/>
              </w:rPr>
            </w:pPr>
          </w:p>
        </w:tc>
        <w:tc>
          <w:tcPr>
            <w:tcW w:w="1546" w:type="dxa"/>
          </w:tcPr>
          <w:p w14:paraId="1DAD4229" w14:textId="77777777" w:rsidR="00063257" w:rsidRPr="00BD14F2" w:rsidRDefault="00063257" w:rsidP="00173F83">
            <w:pPr>
              <w:jc w:val="center"/>
              <w:rPr>
                <w:sz w:val="18"/>
                <w:szCs w:val="18"/>
              </w:rPr>
            </w:pPr>
            <w:r w:rsidRPr="00BD14F2">
              <w:rPr>
                <w:sz w:val="18"/>
                <w:szCs w:val="18"/>
              </w:rPr>
              <w:t>MON</w:t>
            </w:r>
          </w:p>
        </w:tc>
        <w:tc>
          <w:tcPr>
            <w:tcW w:w="1606" w:type="dxa"/>
          </w:tcPr>
          <w:p w14:paraId="1ACFDD3D" w14:textId="42A1CE79" w:rsidR="00063257" w:rsidRPr="00BD14F2" w:rsidRDefault="00063257" w:rsidP="00173F83">
            <w:pPr>
              <w:jc w:val="center"/>
              <w:rPr>
                <w:sz w:val="18"/>
                <w:szCs w:val="18"/>
              </w:rPr>
            </w:pPr>
            <w:r w:rsidRPr="00BD14F2">
              <w:rPr>
                <w:sz w:val="18"/>
                <w:szCs w:val="18"/>
              </w:rPr>
              <w:t>TUES</w:t>
            </w:r>
          </w:p>
        </w:tc>
        <w:tc>
          <w:tcPr>
            <w:tcW w:w="1856" w:type="dxa"/>
          </w:tcPr>
          <w:p w14:paraId="3367256F" w14:textId="15DF724A" w:rsidR="00063257" w:rsidRPr="00BD14F2" w:rsidRDefault="00063257" w:rsidP="00173F83">
            <w:pPr>
              <w:jc w:val="center"/>
              <w:rPr>
                <w:sz w:val="18"/>
                <w:szCs w:val="18"/>
              </w:rPr>
            </w:pPr>
            <w:r w:rsidRPr="00BD14F2">
              <w:rPr>
                <w:sz w:val="18"/>
                <w:szCs w:val="18"/>
              </w:rPr>
              <w:t>WED</w:t>
            </w:r>
          </w:p>
        </w:tc>
        <w:tc>
          <w:tcPr>
            <w:tcW w:w="1732" w:type="dxa"/>
          </w:tcPr>
          <w:p w14:paraId="1713D69D" w14:textId="275231B1" w:rsidR="00063257" w:rsidRPr="00BD14F2" w:rsidRDefault="00063257" w:rsidP="00173F83">
            <w:pPr>
              <w:jc w:val="center"/>
              <w:rPr>
                <w:sz w:val="18"/>
                <w:szCs w:val="18"/>
              </w:rPr>
            </w:pPr>
            <w:r w:rsidRPr="00BD14F2">
              <w:rPr>
                <w:sz w:val="18"/>
                <w:szCs w:val="18"/>
              </w:rPr>
              <w:t>THURS</w:t>
            </w:r>
          </w:p>
        </w:tc>
        <w:tc>
          <w:tcPr>
            <w:tcW w:w="1730" w:type="dxa"/>
          </w:tcPr>
          <w:p w14:paraId="6F1CFCDB" w14:textId="298B1352" w:rsidR="00063257" w:rsidRPr="00BD14F2" w:rsidRDefault="00063257" w:rsidP="00173F83">
            <w:pPr>
              <w:jc w:val="center"/>
              <w:rPr>
                <w:sz w:val="18"/>
                <w:szCs w:val="18"/>
              </w:rPr>
            </w:pPr>
            <w:r w:rsidRPr="00BD14F2">
              <w:rPr>
                <w:sz w:val="18"/>
                <w:szCs w:val="18"/>
              </w:rPr>
              <w:t>FRI</w:t>
            </w:r>
          </w:p>
        </w:tc>
      </w:tr>
      <w:tr w:rsidR="00063257" w:rsidRPr="00BD14F2" w14:paraId="42C013B8" w14:textId="77777777" w:rsidTr="006A7442">
        <w:tc>
          <w:tcPr>
            <w:tcW w:w="1980" w:type="dxa"/>
          </w:tcPr>
          <w:p w14:paraId="02FC8D89" w14:textId="455E42FD" w:rsidR="00063257" w:rsidRPr="00BD14F2" w:rsidRDefault="00063257" w:rsidP="00173F83">
            <w:pPr>
              <w:rPr>
                <w:sz w:val="18"/>
                <w:szCs w:val="18"/>
              </w:rPr>
            </w:pPr>
            <w:r w:rsidRPr="00BD14F2">
              <w:rPr>
                <w:sz w:val="18"/>
                <w:szCs w:val="18"/>
              </w:rPr>
              <w:t>31 August</w:t>
            </w:r>
            <w:r w:rsidR="006A7442">
              <w:rPr>
                <w:sz w:val="18"/>
                <w:szCs w:val="18"/>
              </w:rPr>
              <w:t xml:space="preserve"> – 4 Sept</w:t>
            </w:r>
          </w:p>
        </w:tc>
        <w:tc>
          <w:tcPr>
            <w:tcW w:w="1546" w:type="dxa"/>
          </w:tcPr>
          <w:p w14:paraId="2DCE7C0A" w14:textId="6971BBFC" w:rsidR="00063257" w:rsidRPr="00BD14F2" w:rsidRDefault="00CD0F0C" w:rsidP="00173F83">
            <w:pPr>
              <w:rPr>
                <w:sz w:val="18"/>
                <w:szCs w:val="18"/>
              </w:rPr>
            </w:pPr>
            <w:r w:rsidRPr="00BD14F2">
              <w:rPr>
                <w:sz w:val="18"/>
                <w:szCs w:val="18"/>
              </w:rPr>
              <w:t>BANK HOLIDAY</w:t>
            </w:r>
          </w:p>
        </w:tc>
        <w:tc>
          <w:tcPr>
            <w:tcW w:w="6924" w:type="dxa"/>
            <w:gridSpan w:val="4"/>
          </w:tcPr>
          <w:p w14:paraId="15CF0A05" w14:textId="40505177" w:rsidR="00063257" w:rsidRPr="00BD14F2" w:rsidRDefault="00063257" w:rsidP="00173F83">
            <w:pPr>
              <w:rPr>
                <w:sz w:val="18"/>
                <w:szCs w:val="18"/>
              </w:rPr>
            </w:pPr>
            <w:r w:rsidRPr="00502C70">
              <w:rPr>
                <w:b/>
                <w:bCs/>
                <w:sz w:val="18"/>
                <w:szCs w:val="18"/>
              </w:rPr>
              <w:t xml:space="preserve">All </w:t>
            </w:r>
            <w:r w:rsidR="00CD0F0C" w:rsidRPr="00502C70">
              <w:rPr>
                <w:b/>
                <w:bCs/>
                <w:sz w:val="18"/>
                <w:szCs w:val="18"/>
              </w:rPr>
              <w:t>pupils to</w:t>
            </w:r>
            <w:r w:rsidRPr="00502C70">
              <w:rPr>
                <w:b/>
                <w:bCs/>
                <w:sz w:val="18"/>
                <w:szCs w:val="18"/>
              </w:rPr>
              <w:t xml:space="preserve"> Return</w:t>
            </w:r>
            <w:r w:rsidRPr="00BD14F2">
              <w:rPr>
                <w:sz w:val="18"/>
                <w:szCs w:val="18"/>
              </w:rPr>
              <w:t>: Some pupils may require transition support back into Schoo</w:t>
            </w:r>
            <w:r w:rsidR="00502C70">
              <w:rPr>
                <w:sz w:val="18"/>
                <w:szCs w:val="18"/>
              </w:rPr>
              <w:t>l or</w:t>
            </w:r>
            <w:r w:rsidR="00120FC0">
              <w:rPr>
                <w:sz w:val="18"/>
                <w:szCs w:val="18"/>
              </w:rPr>
              <w:t xml:space="preserve"> additional guidance from </w:t>
            </w:r>
            <w:r w:rsidR="00502C70">
              <w:rPr>
                <w:sz w:val="18"/>
                <w:szCs w:val="18"/>
              </w:rPr>
              <w:t>H</w:t>
            </w:r>
            <w:r w:rsidR="00120FC0">
              <w:rPr>
                <w:sz w:val="18"/>
                <w:szCs w:val="18"/>
              </w:rPr>
              <w:t>ealth</w:t>
            </w:r>
          </w:p>
        </w:tc>
      </w:tr>
    </w:tbl>
    <w:p w14:paraId="22212FD0" w14:textId="56CDECFF" w:rsidR="00063257" w:rsidRDefault="00063257"/>
    <w:p w14:paraId="36BC3AFE" w14:textId="5F992A1C" w:rsidR="00CD0F0C" w:rsidRDefault="009F012D">
      <w:r>
        <w:t xml:space="preserve">The </w:t>
      </w:r>
      <w:r w:rsidR="00BC51B1">
        <w:t xml:space="preserve">school </w:t>
      </w:r>
      <w:r w:rsidR="00014E84">
        <w:t xml:space="preserve">has </w:t>
      </w:r>
      <w:r w:rsidR="00BC51B1">
        <w:t>creat</w:t>
      </w:r>
      <w:r w:rsidR="00014E84">
        <w:t>ed</w:t>
      </w:r>
      <w:r w:rsidR="00BC51B1">
        <w:t xml:space="preserve"> Bubbles/Sections </w:t>
      </w:r>
      <w:r w:rsidR="00686479">
        <w:t xml:space="preserve">in line with the PHA advice regarding the </w:t>
      </w:r>
      <w:r w:rsidR="00014E84">
        <w:t xml:space="preserve">spread of </w:t>
      </w:r>
      <w:proofErr w:type="spellStart"/>
      <w:r w:rsidR="00014E84">
        <w:t>Covid</w:t>
      </w:r>
      <w:proofErr w:type="spellEnd"/>
      <w:r w:rsidR="00014E84">
        <w:t xml:space="preserve"> 19</w:t>
      </w:r>
      <w:r w:rsidR="00686479">
        <w:t xml:space="preserve"> and has encouraged the </w:t>
      </w:r>
      <w:r w:rsidR="00BC51B1">
        <w:t>increas</w:t>
      </w:r>
      <w:r w:rsidR="00686479">
        <w:t>e of</w:t>
      </w:r>
      <w:r w:rsidR="00BC51B1">
        <w:t xml:space="preserve"> hand washing</w:t>
      </w:r>
      <w:r w:rsidR="00686479">
        <w:t xml:space="preserve">, the use of hand sanitiser, social distancing when possible </w:t>
      </w:r>
      <w:r w:rsidR="00BC51B1">
        <w:t xml:space="preserve">and sanitation practice. </w:t>
      </w:r>
    </w:p>
    <w:p w14:paraId="2A4B0971" w14:textId="53E378EF" w:rsidR="00B8740E" w:rsidRDefault="00B8740E"/>
    <w:p w14:paraId="54B03D20" w14:textId="4AD302AE" w:rsidR="004E04C7" w:rsidRPr="00A721D1" w:rsidRDefault="004E04C7" w:rsidP="00A721D1">
      <w:pPr>
        <w:pStyle w:val="ListParagraph"/>
        <w:numPr>
          <w:ilvl w:val="0"/>
          <w:numId w:val="13"/>
        </w:numPr>
        <w:rPr>
          <w:b/>
          <w:bCs/>
          <w:u w:val="single"/>
        </w:rPr>
      </w:pPr>
      <w:r w:rsidRPr="00A721D1">
        <w:rPr>
          <w:b/>
          <w:bCs/>
          <w:u w:val="single"/>
        </w:rPr>
        <w:t>General Principles within all Plans:</w:t>
      </w:r>
    </w:p>
    <w:p w14:paraId="6110F519" w14:textId="58A35552" w:rsidR="00187A17" w:rsidRPr="00502C70" w:rsidRDefault="00490B5D" w:rsidP="00502C70">
      <w:pPr>
        <w:rPr>
          <w:u w:val="single"/>
        </w:rPr>
      </w:pPr>
      <w:r w:rsidRPr="00502C70">
        <w:rPr>
          <w:noProof/>
        </w:rPr>
        <w:drawing>
          <wp:anchor distT="0" distB="0" distL="114300" distR="114300" simplePos="0" relativeHeight="251658240" behindDoc="1" locked="0" layoutInCell="1" allowOverlap="1" wp14:anchorId="17DCF778" wp14:editId="5DE58551">
            <wp:simplePos x="0" y="0"/>
            <wp:positionH relativeFrom="column">
              <wp:posOffset>2082800</wp:posOffset>
            </wp:positionH>
            <wp:positionV relativeFrom="paragraph">
              <wp:posOffset>103505</wp:posOffset>
            </wp:positionV>
            <wp:extent cx="4495800" cy="3287458"/>
            <wp:effectExtent l="0" t="0" r="0" b="1905"/>
            <wp:wrapTight wrapText="bothSides">
              <wp:wrapPolygon edited="0">
                <wp:start x="0" y="0"/>
                <wp:lineTo x="0" y="21529"/>
                <wp:lineTo x="21539" y="21529"/>
                <wp:lineTo x="2153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6 at 13.35.35.png"/>
                    <pic:cNvPicPr/>
                  </pic:nvPicPr>
                  <pic:blipFill>
                    <a:blip r:embed="rId8">
                      <a:extLst>
                        <a:ext uri="{28A0092B-C50C-407E-A947-70E740481C1C}">
                          <a14:useLocalDpi xmlns:a14="http://schemas.microsoft.com/office/drawing/2010/main" val="0"/>
                        </a:ext>
                      </a:extLst>
                    </a:blip>
                    <a:stretch>
                      <a:fillRect/>
                    </a:stretch>
                  </pic:blipFill>
                  <pic:spPr>
                    <a:xfrm>
                      <a:off x="0" y="0"/>
                      <a:ext cx="4495800" cy="3287458"/>
                    </a:xfrm>
                    <a:prstGeom prst="rect">
                      <a:avLst/>
                    </a:prstGeom>
                  </pic:spPr>
                </pic:pic>
              </a:graphicData>
            </a:graphic>
            <wp14:sizeRelH relativeFrom="page">
              <wp14:pctWidth>0</wp14:pctWidth>
            </wp14:sizeRelH>
            <wp14:sizeRelV relativeFrom="page">
              <wp14:pctHeight>0</wp14:pctHeight>
            </wp14:sizeRelV>
          </wp:anchor>
        </w:drawing>
      </w:r>
      <w:r w:rsidR="00187A17" w:rsidRPr="00502C70">
        <w:rPr>
          <w:u w:val="single"/>
        </w:rPr>
        <w:t>Sections/Bubbles</w:t>
      </w:r>
    </w:p>
    <w:p w14:paraId="1781B77E" w14:textId="4631B83B" w:rsidR="006C1C4D" w:rsidRDefault="006C1C4D">
      <w:pPr>
        <w:rPr>
          <w:b/>
          <w:bCs/>
          <w:u w:val="single"/>
        </w:rPr>
      </w:pPr>
    </w:p>
    <w:p w14:paraId="70430A34" w14:textId="115D9717" w:rsidR="0092177D" w:rsidRDefault="0092177D">
      <w:pPr>
        <w:rPr>
          <w:b/>
          <w:bCs/>
          <w:u w:val="single"/>
        </w:rPr>
      </w:pPr>
    </w:p>
    <w:p w14:paraId="2A75319D" w14:textId="6CFD154C" w:rsidR="006C1C4D" w:rsidRDefault="006C1C4D">
      <w:pPr>
        <w:rPr>
          <w:b/>
          <w:bCs/>
          <w:u w:val="single"/>
        </w:rPr>
      </w:pPr>
    </w:p>
    <w:p w14:paraId="4426E677" w14:textId="236445C3" w:rsidR="006C1C4D" w:rsidRDefault="006C1C4D">
      <w:pPr>
        <w:rPr>
          <w:b/>
          <w:bCs/>
          <w:u w:val="single"/>
        </w:rPr>
      </w:pPr>
    </w:p>
    <w:p w14:paraId="58D51E35" w14:textId="02F4C554" w:rsidR="006C1C4D" w:rsidRDefault="006C1C4D">
      <w:pPr>
        <w:rPr>
          <w:b/>
          <w:bCs/>
          <w:u w:val="single"/>
        </w:rPr>
      </w:pPr>
    </w:p>
    <w:p w14:paraId="0342D47A" w14:textId="35DDFF33" w:rsidR="006C1C4D" w:rsidRDefault="006C1C4D">
      <w:pPr>
        <w:rPr>
          <w:b/>
          <w:bCs/>
          <w:u w:val="single"/>
        </w:rPr>
      </w:pPr>
    </w:p>
    <w:p w14:paraId="20941ED1" w14:textId="6D6EFB35" w:rsidR="006C1C4D" w:rsidRDefault="006C1C4D">
      <w:pPr>
        <w:rPr>
          <w:b/>
          <w:bCs/>
          <w:u w:val="single"/>
        </w:rPr>
      </w:pPr>
    </w:p>
    <w:p w14:paraId="55A824CD" w14:textId="2E98B2C0" w:rsidR="006C1C4D" w:rsidRDefault="006C1C4D">
      <w:pPr>
        <w:rPr>
          <w:b/>
          <w:bCs/>
          <w:u w:val="single"/>
        </w:rPr>
      </w:pPr>
    </w:p>
    <w:p w14:paraId="330E4744" w14:textId="45D0DB89" w:rsidR="006C1C4D" w:rsidRDefault="006C1C4D">
      <w:pPr>
        <w:rPr>
          <w:b/>
          <w:bCs/>
          <w:u w:val="single"/>
        </w:rPr>
      </w:pPr>
    </w:p>
    <w:p w14:paraId="7882FCD2" w14:textId="5429ED43" w:rsidR="006C1C4D" w:rsidRDefault="006C1C4D">
      <w:pPr>
        <w:rPr>
          <w:b/>
          <w:bCs/>
          <w:u w:val="single"/>
        </w:rPr>
      </w:pPr>
    </w:p>
    <w:p w14:paraId="67800F9C" w14:textId="36E3BF92" w:rsidR="006C1C4D" w:rsidRDefault="006C1C4D">
      <w:pPr>
        <w:rPr>
          <w:b/>
          <w:bCs/>
          <w:u w:val="single"/>
        </w:rPr>
      </w:pPr>
    </w:p>
    <w:p w14:paraId="5A390D18" w14:textId="59B82F61" w:rsidR="006C1C4D" w:rsidRDefault="006C1C4D">
      <w:pPr>
        <w:rPr>
          <w:b/>
          <w:bCs/>
          <w:u w:val="single"/>
        </w:rPr>
      </w:pPr>
    </w:p>
    <w:p w14:paraId="09FE7807" w14:textId="024F6B94" w:rsidR="006C1C4D" w:rsidRDefault="006C1C4D">
      <w:pPr>
        <w:rPr>
          <w:b/>
          <w:bCs/>
          <w:u w:val="single"/>
        </w:rPr>
      </w:pPr>
    </w:p>
    <w:p w14:paraId="3BDEC7BC" w14:textId="6CA14F43" w:rsidR="006C1C4D" w:rsidRDefault="006C1C4D">
      <w:pPr>
        <w:rPr>
          <w:b/>
          <w:bCs/>
          <w:u w:val="single"/>
        </w:rPr>
      </w:pPr>
    </w:p>
    <w:p w14:paraId="036AB7A0" w14:textId="30133963" w:rsidR="006C1C4D" w:rsidRDefault="006C1C4D">
      <w:pPr>
        <w:rPr>
          <w:b/>
          <w:bCs/>
          <w:u w:val="single"/>
        </w:rPr>
      </w:pPr>
    </w:p>
    <w:p w14:paraId="6C8D50A5" w14:textId="045BC74D" w:rsidR="006C1C4D" w:rsidRDefault="006C1C4D">
      <w:pPr>
        <w:rPr>
          <w:b/>
          <w:bCs/>
          <w:u w:val="single"/>
        </w:rPr>
      </w:pPr>
    </w:p>
    <w:p w14:paraId="4FF9841A" w14:textId="324DBCF4" w:rsidR="006C1C4D" w:rsidRDefault="006C1C4D">
      <w:pPr>
        <w:rPr>
          <w:b/>
          <w:bCs/>
          <w:u w:val="single"/>
        </w:rPr>
      </w:pPr>
    </w:p>
    <w:p w14:paraId="60622E55" w14:textId="319852B7" w:rsidR="006C1C4D" w:rsidRDefault="006C1C4D">
      <w:pPr>
        <w:rPr>
          <w:b/>
          <w:bCs/>
          <w:u w:val="single"/>
        </w:rPr>
      </w:pPr>
    </w:p>
    <w:p w14:paraId="3BA9F62C" w14:textId="5E9A587A" w:rsidR="006C1C4D" w:rsidRPr="006C1C4D" w:rsidRDefault="006C1C4D">
      <w:r>
        <w:t>Your child will be taught in one of the sections and the School plans to use this structure to limit contact and ensure best practice in Cross infection.</w:t>
      </w:r>
    </w:p>
    <w:p w14:paraId="1CB71ADE" w14:textId="77777777" w:rsidR="006C1C4D" w:rsidRDefault="006C1C4D">
      <w:pPr>
        <w:rPr>
          <w:b/>
          <w:bCs/>
          <w:u w:val="single"/>
        </w:rPr>
      </w:pPr>
    </w:p>
    <w:p w14:paraId="576B7025" w14:textId="1F583A00" w:rsidR="00BD14F2" w:rsidRPr="00490B5D" w:rsidRDefault="004E04C7" w:rsidP="00490B5D">
      <w:pPr>
        <w:pStyle w:val="ListParagraph"/>
        <w:numPr>
          <w:ilvl w:val="0"/>
          <w:numId w:val="13"/>
        </w:numPr>
        <w:rPr>
          <w:b/>
          <w:bCs/>
          <w:u w:val="single"/>
        </w:rPr>
      </w:pPr>
      <w:r w:rsidRPr="00A721D1">
        <w:rPr>
          <w:rFonts w:cstheme="minorHAnsi"/>
          <w:b/>
          <w:bCs/>
          <w:u w:val="single"/>
        </w:rPr>
        <w:t xml:space="preserve">Attendance </w:t>
      </w:r>
    </w:p>
    <w:p w14:paraId="20ED41A8" w14:textId="312FB5EE" w:rsidR="0092177D" w:rsidRPr="004E04C7" w:rsidRDefault="00A721D1">
      <w:pPr>
        <w:rPr>
          <w:rFonts w:cstheme="minorHAnsi"/>
          <w:b/>
          <w:bCs/>
          <w:u w:val="single"/>
        </w:rPr>
      </w:pPr>
      <w:r>
        <w:rPr>
          <w:rFonts w:cstheme="minorHAnsi"/>
          <w:b/>
          <w:bCs/>
          <w:u w:val="single"/>
        </w:rPr>
        <w:t>3</w:t>
      </w:r>
      <w:r w:rsidR="004E04C7" w:rsidRPr="004E04C7">
        <w:rPr>
          <w:rFonts w:cstheme="minorHAnsi"/>
          <w:b/>
          <w:bCs/>
          <w:u w:val="single"/>
        </w:rPr>
        <w:t>.</w:t>
      </w:r>
      <w:r w:rsidR="00490B5D">
        <w:rPr>
          <w:rFonts w:cstheme="minorHAnsi"/>
          <w:b/>
          <w:bCs/>
          <w:u w:val="single"/>
        </w:rPr>
        <w:t>a</w:t>
      </w:r>
      <w:r w:rsidR="004E04C7" w:rsidRPr="004E04C7">
        <w:rPr>
          <w:rFonts w:cstheme="minorHAnsi"/>
          <w:b/>
          <w:bCs/>
          <w:u w:val="single"/>
        </w:rPr>
        <w:t xml:space="preserve"> </w:t>
      </w:r>
      <w:r w:rsidR="0092177D" w:rsidRPr="004E04C7">
        <w:rPr>
          <w:rFonts w:cstheme="minorHAnsi"/>
          <w:b/>
          <w:bCs/>
          <w:u w:val="single"/>
        </w:rPr>
        <w:t>T</w:t>
      </w:r>
      <w:r w:rsidR="0040125B" w:rsidRPr="004E04C7">
        <w:rPr>
          <w:rFonts w:cstheme="minorHAnsi"/>
          <w:b/>
          <w:bCs/>
          <w:u w:val="single"/>
        </w:rPr>
        <w:t>emperatures</w:t>
      </w:r>
      <w:r w:rsidR="004E04C7" w:rsidRPr="004E04C7">
        <w:rPr>
          <w:rFonts w:cstheme="minorHAnsi"/>
          <w:b/>
          <w:bCs/>
          <w:u w:val="single"/>
        </w:rPr>
        <w:t>:</w:t>
      </w:r>
    </w:p>
    <w:p w14:paraId="711F6D2B" w14:textId="5A057B4E" w:rsidR="00B33DEF" w:rsidRPr="004E04C7" w:rsidRDefault="00502C70" w:rsidP="004E04C7">
      <w:pPr>
        <w:pStyle w:val="ListParagraph"/>
        <w:numPr>
          <w:ilvl w:val="0"/>
          <w:numId w:val="12"/>
        </w:numPr>
        <w:rPr>
          <w:rFonts w:cstheme="minorHAnsi"/>
        </w:rPr>
      </w:pPr>
      <w:r>
        <w:rPr>
          <w:rFonts w:cstheme="minorHAnsi"/>
        </w:rPr>
        <w:t>P</w:t>
      </w:r>
      <w:r w:rsidR="00B33DEF" w:rsidRPr="004E04C7">
        <w:rPr>
          <w:rFonts w:cstheme="minorHAnsi"/>
        </w:rPr>
        <w:t>upil’s temperatures are not to be taken unless the individual presents with symptoms of feeling unwell. Adults will take their own temperature and monitor their own health.</w:t>
      </w:r>
      <w:r w:rsidR="001A0431" w:rsidRPr="004E04C7">
        <w:rPr>
          <w:rFonts w:cstheme="minorHAnsi"/>
        </w:rPr>
        <w:t xml:space="preserve"> </w:t>
      </w:r>
    </w:p>
    <w:p w14:paraId="4EC51B1F" w14:textId="6D950671" w:rsidR="00B33DEF" w:rsidRPr="002E14EC" w:rsidRDefault="00B33DEF">
      <w:pPr>
        <w:rPr>
          <w:rFonts w:cstheme="minorHAnsi"/>
        </w:rPr>
      </w:pPr>
    </w:p>
    <w:p w14:paraId="55916EA4" w14:textId="139FD6B4" w:rsidR="0040125B" w:rsidRPr="002E14EC" w:rsidRDefault="00A721D1" w:rsidP="0040125B">
      <w:pPr>
        <w:rPr>
          <w:rFonts w:cstheme="minorHAnsi"/>
          <w:color w:val="000000"/>
        </w:rPr>
      </w:pPr>
      <w:r w:rsidRPr="002E14EC">
        <w:rPr>
          <w:rFonts w:cstheme="minorHAnsi"/>
          <w:b/>
          <w:bCs/>
          <w:color w:val="000000"/>
          <w:u w:val="single"/>
        </w:rPr>
        <w:t>3</w:t>
      </w:r>
      <w:r w:rsidR="004E04C7" w:rsidRPr="002E14EC">
        <w:rPr>
          <w:rFonts w:cstheme="minorHAnsi"/>
          <w:b/>
          <w:bCs/>
          <w:color w:val="000000"/>
          <w:u w:val="single"/>
        </w:rPr>
        <w:t>.</w:t>
      </w:r>
      <w:r w:rsidR="00490B5D">
        <w:rPr>
          <w:rFonts w:cstheme="minorHAnsi"/>
          <w:b/>
          <w:bCs/>
          <w:color w:val="000000"/>
          <w:u w:val="single"/>
        </w:rPr>
        <w:t>b</w:t>
      </w:r>
      <w:r w:rsidR="004E04C7" w:rsidRPr="002E14EC">
        <w:rPr>
          <w:rFonts w:cstheme="minorHAnsi"/>
          <w:b/>
          <w:bCs/>
          <w:color w:val="000000"/>
          <w:u w:val="single"/>
        </w:rPr>
        <w:t xml:space="preserve"> </w:t>
      </w:r>
      <w:r w:rsidR="0040125B" w:rsidRPr="002E14EC">
        <w:rPr>
          <w:rFonts w:cstheme="minorHAnsi"/>
          <w:b/>
          <w:bCs/>
          <w:color w:val="000000"/>
          <w:u w:val="single"/>
        </w:rPr>
        <w:t>Under no circumstances</w:t>
      </w:r>
      <w:r w:rsidR="0040125B" w:rsidRPr="002E14EC">
        <w:rPr>
          <w:rFonts w:cstheme="minorHAnsi"/>
          <w:color w:val="000000"/>
        </w:rPr>
        <w:t xml:space="preserve"> should pupils or staff attend school if they:</w:t>
      </w:r>
    </w:p>
    <w:p w14:paraId="474E5C60" w14:textId="25AE76B0" w:rsidR="0040125B" w:rsidRPr="002E14EC" w:rsidRDefault="0040125B" w:rsidP="004E04C7">
      <w:pPr>
        <w:pStyle w:val="ListParagraph"/>
        <w:numPr>
          <w:ilvl w:val="0"/>
          <w:numId w:val="12"/>
        </w:numPr>
        <w:rPr>
          <w:rFonts w:cstheme="minorHAnsi"/>
          <w:color w:val="000000"/>
        </w:rPr>
      </w:pPr>
      <w:r w:rsidRPr="002E14EC">
        <w:rPr>
          <w:rFonts w:cstheme="minorHAnsi"/>
          <w:color w:val="000000"/>
        </w:rPr>
        <w:t>feel unwell, have any of the three identified COVID-19 symptoms (a new continuous cough, a high temperature or loss of taste or smell) or they have tested positive to COVID-19 in the past 14 days.</w:t>
      </w:r>
    </w:p>
    <w:p w14:paraId="243A9DB4" w14:textId="26414608" w:rsidR="0040125B" w:rsidRPr="002E14EC" w:rsidRDefault="0040125B" w:rsidP="004E04C7">
      <w:pPr>
        <w:pStyle w:val="ListParagraph"/>
        <w:numPr>
          <w:ilvl w:val="0"/>
          <w:numId w:val="12"/>
        </w:numPr>
        <w:rPr>
          <w:rFonts w:cstheme="minorHAnsi"/>
          <w:color w:val="000000"/>
        </w:rPr>
      </w:pPr>
      <w:r w:rsidRPr="002E14EC">
        <w:rPr>
          <w:rFonts w:cstheme="minorHAnsi"/>
          <w:color w:val="000000"/>
        </w:rPr>
        <w:t>live in a household with someone who has symptoms of COVID-19 or has tested positive to COVID-19 in the past 14 days.</w:t>
      </w:r>
    </w:p>
    <w:p w14:paraId="4FFB8E14" w14:textId="16B5E39A" w:rsidR="001A0431" w:rsidRDefault="001A0431">
      <w:pPr>
        <w:rPr>
          <w:rFonts w:cstheme="minorHAnsi"/>
          <w:b/>
          <w:bCs/>
          <w:u w:val="single"/>
        </w:rPr>
      </w:pPr>
    </w:p>
    <w:p w14:paraId="5AE93700" w14:textId="542A8927" w:rsidR="00502C70" w:rsidRDefault="00502C70">
      <w:pPr>
        <w:rPr>
          <w:rFonts w:cstheme="minorHAnsi"/>
          <w:b/>
          <w:bCs/>
          <w:u w:val="single"/>
        </w:rPr>
      </w:pPr>
      <w:r>
        <w:rPr>
          <w:rFonts w:cstheme="minorHAnsi"/>
          <w:b/>
          <w:bCs/>
          <w:u w:val="single"/>
        </w:rPr>
        <w:t>If you feel your child cannot attend school contact the school and we will work to support your child.</w:t>
      </w:r>
    </w:p>
    <w:p w14:paraId="7365587E" w14:textId="77777777" w:rsidR="00502C70" w:rsidRPr="002E14EC" w:rsidRDefault="00502C70">
      <w:pPr>
        <w:rPr>
          <w:rFonts w:cstheme="minorHAnsi"/>
          <w:b/>
          <w:bCs/>
          <w:u w:val="single"/>
        </w:rPr>
      </w:pPr>
    </w:p>
    <w:p w14:paraId="0ACDFE98" w14:textId="7EDC6D0A" w:rsidR="000B776F" w:rsidRPr="00A721D1" w:rsidRDefault="004E04C7" w:rsidP="00A721D1">
      <w:pPr>
        <w:pStyle w:val="ListParagraph"/>
        <w:numPr>
          <w:ilvl w:val="0"/>
          <w:numId w:val="14"/>
        </w:numPr>
        <w:rPr>
          <w:b/>
          <w:bCs/>
          <w:u w:val="single"/>
        </w:rPr>
      </w:pPr>
      <w:r w:rsidRPr="00A721D1">
        <w:rPr>
          <w:b/>
          <w:bCs/>
          <w:u w:val="single"/>
        </w:rPr>
        <w:t xml:space="preserve"> Guidance P</w:t>
      </w:r>
      <w:r w:rsidR="000B776F" w:rsidRPr="00A721D1">
        <w:rPr>
          <w:b/>
          <w:bCs/>
          <w:u w:val="single"/>
        </w:rPr>
        <w:t>oints</w:t>
      </w:r>
    </w:p>
    <w:p w14:paraId="26EA9FDB" w14:textId="2ABDBD20" w:rsidR="001A0431" w:rsidRDefault="000B776F" w:rsidP="00241401">
      <w:pPr>
        <w:pStyle w:val="ListParagraph"/>
        <w:numPr>
          <w:ilvl w:val="0"/>
          <w:numId w:val="19"/>
        </w:numPr>
      </w:pPr>
      <w:r w:rsidRPr="000B776F">
        <w:t>Hand washing and Social distancing for adults are the main thrust of the PHA guidance coming to schools but we will continue to apply the guidance as we move forward</w:t>
      </w:r>
      <w:r w:rsidR="00B038A6">
        <w:t>.</w:t>
      </w:r>
    </w:p>
    <w:p w14:paraId="1CFCD9A7" w14:textId="77777777" w:rsidR="004E04C7" w:rsidRDefault="004E04C7" w:rsidP="00566D34">
      <w:pPr>
        <w:pStyle w:val="ListParagraph"/>
        <w:ind w:left="360"/>
      </w:pPr>
    </w:p>
    <w:p w14:paraId="2CCAEFB9" w14:textId="4C0D30B8" w:rsidR="000B776F" w:rsidRDefault="000B776F" w:rsidP="00241401">
      <w:pPr>
        <w:pStyle w:val="ListParagraph"/>
        <w:numPr>
          <w:ilvl w:val="0"/>
          <w:numId w:val="19"/>
        </w:numPr>
      </w:pPr>
      <w:r w:rsidRPr="000B776F">
        <w:t>All staff are to enter via the front door of the school and take their own temperature and record it. If it is high do not enter the building, phone the school and inform of your absence</w:t>
      </w:r>
      <w:r w:rsidR="001A0431">
        <w:t xml:space="preserve"> due to illness</w:t>
      </w:r>
      <w:r w:rsidRPr="000B776F">
        <w:t>.</w:t>
      </w:r>
      <w:r w:rsidR="001A0431" w:rsidRPr="001A0431">
        <w:t xml:space="preserve"> </w:t>
      </w:r>
      <w:r w:rsidR="001A0431">
        <w:t xml:space="preserve">An adult temperature needs to be below 37.7. The temperature should be taken three times to ensure that it is high. If the Temperature is high the staff member must return home immediately and contact the school to advise them of the illness. If the temperature returns to normal, a return to work is appropriate and the staff member is to contact the school. </w:t>
      </w:r>
    </w:p>
    <w:p w14:paraId="0C7E3A87" w14:textId="77777777" w:rsidR="008B5127" w:rsidRDefault="008B5127" w:rsidP="00566D34">
      <w:pPr>
        <w:pStyle w:val="ListParagraph"/>
        <w:ind w:left="360"/>
      </w:pPr>
    </w:p>
    <w:p w14:paraId="2CD8994F" w14:textId="3112D03F" w:rsidR="008B5127" w:rsidRDefault="00C20847" w:rsidP="00241401">
      <w:pPr>
        <w:pStyle w:val="ListParagraph"/>
        <w:numPr>
          <w:ilvl w:val="0"/>
          <w:numId w:val="19"/>
        </w:numPr>
      </w:pPr>
      <w:r>
        <w:t>The School will only have essential visitors. All visitors must report to the front door at reception. No access will be facilitated at the side Pupil entrance. This is to ensure that temperatures are taken and hands are sanitised prior to entry to the building.</w:t>
      </w:r>
    </w:p>
    <w:p w14:paraId="1C6925EC" w14:textId="77777777" w:rsidR="00173F83" w:rsidRDefault="00173F83" w:rsidP="00566D34">
      <w:pPr>
        <w:pStyle w:val="ListParagraph"/>
        <w:ind w:left="360"/>
      </w:pPr>
    </w:p>
    <w:p w14:paraId="458CF453" w14:textId="681D2B4F" w:rsidR="00173F83" w:rsidRDefault="00173F83" w:rsidP="00241401">
      <w:pPr>
        <w:pStyle w:val="ListParagraph"/>
        <w:numPr>
          <w:ilvl w:val="0"/>
          <w:numId w:val="19"/>
        </w:numPr>
      </w:pPr>
      <w:r>
        <w:t xml:space="preserve">Pupils are not to wear PPE. Frequent handwashing will be encouraged </w:t>
      </w:r>
      <w:r w:rsidR="00E521DF">
        <w:t>in each classroom.</w:t>
      </w:r>
      <w:r w:rsidR="00502C70">
        <w:t xml:space="preserve"> The minister announced that Face Masks should be worn by Post Primary aged pupils. The school will support the pupils that want to and can wear a mask when moving around the school. Masks are not compulsory for pupils. Staff will be in face coverings/shields in the corridors but not in their Bubble/Section.</w:t>
      </w:r>
    </w:p>
    <w:p w14:paraId="4B85DD95" w14:textId="77777777" w:rsidR="00173F83" w:rsidRDefault="00173F83" w:rsidP="00566D34">
      <w:pPr>
        <w:pStyle w:val="ListParagraph"/>
        <w:ind w:left="360"/>
      </w:pPr>
    </w:p>
    <w:p w14:paraId="75CB2486" w14:textId="0489C879" w:rsidR="00B038A6" w:rsidRDefault="00B038A6" w:rsidP="00241401">
      <w:pPr>
        <w:pStyle w:val="ListParagraph"/>
        <w:numPr>
          <w:ilvl w:val="0"/>
          <w:numId w:val="19"/>
        </w:numPr>
      </w:pPr>
      <w:r>
        <w:t>Where pupils can social distance this is to be encouraged and supported. Pupils should be seated 1 metre apart and lining up should reflect social distancing regulations. If possible, staff can maintain a 2 metre distance but this will be considered with each child and classroom as appropriate to the child’s care, understanding and development needs.</w:t>
      </w:r>
      <w:r w:rsidR="00502C70">
        <w:t xml:space="preserve"> Social Distancing i</w:t>
      </w:r>
      <w:r w:rsidR="007212CB">
        <w:t>s encouraged in the bubbles but not compulsory.</w:t>
      </w:r>
    </w:p>
    <w:p w14:paraId="0D451781" w14:textId="77777777" w:rsidR="00B038A6" w:rsidRDefault="00B038A6" w:rsidP="00566D34">
      <w:pPr>
        <w:pStyle w:val="ListParagraph"/>
        <w:ind w:left="360"/>
      </w:pPr>
    </w:p>
    <w:p w14:paraId="52F310EB" w14:textId="4C3732A9" w:rsidR="00E521DF" w:rsidRDefault="007212CB" w:rsidP="00241401">
      <w:pPr>
        <w:pStyle w:val="ListParagraph"/>
        <w:numPr>
          <w:ilvl w:val="0"/>
          <w:numId w:val="19"/>
        </w:numPr>
      </w:pPr>
      <w:r>
        <w:t>In the sections, d</w:t>
      </w:r>
      <w:r w:rsidR="00E521DF">
        <w:t xml:space="preserve">ue to the </w:t>
      </w:r>
      <w:r w:rsidR="00B038A6">
        <w:t xml:space="preserve">guidance regarding the </w:t>
      </w:r>
      <w:r w:rsidR="00E521DF">
        <w:t>15</w:t>
      </w:r>
      <w:r w:rsidR="00B038A6">
        <w:t xml:space="preserve"> </w:t>
      </w:r>
      <w:r w:rsidR="00E521DF">
        <w:t>minute exposure</w:t>
      </w:r>
      <w:r w:rsidR="00B22D10">
        <w:t xml:space="preserve"> time</w:t>
      </w:r>
      <w:r w:rsidR="00E521DF">
        <w:t xml:space="preserve"> to Covid 19, staff will not wear PPE other than in situations w</w:t>
      </w:r>
      <w:r w:rsidR="00B038A6">
        <w:t>here</w:t>
      </w:r>
      <w:r w:rsidR="00E521DF">
        <w:t xml:space="preserve"> this </w:t>
      </w:r>
      <w:r w:rsidR="00B038A6">
        <w:t>guidance</w:t>
      </w:r>
      <w:r w:rsidR="00E521DF">
        <w:t xml:space="preserve"> cannot be maintained and </w:t>
      </w:r>
      <w:r w:rsidR="00B22D10">
        <w:t>during</w:t>
      </w:r>
      <w:r w:rsidR="00E521DF">
        <w:t xml:space="preserve"> intimate care procedures. Where this </w:t>
      </w:r>
      <w:r w:rsidR="00B038A6">
        <w:t>PPE</w:t>
      </w:r>
      <w:r w:rsidR="00E521DF">
        <w:t xml:space="preserve"> cannot be </w:t>
      </w:r>
      <w:r w:rsidR="00B038A6">
        <w:t>worn</w:t>
      </w:r>
      <w:r w:rsidR="00E521DF">
        <w:t xml:space="preserve"> due to the child’s behaviour or the child’s understanding of the situation the staff are to ensure frequent handwashing. Each Care and Behaviour Plan must be considered in light of Social Distancing and how learning can be facilitated without a challenge that may lead to the requirement for prolonged periods of contact.</w:t>
      </w:r>
    </w:p>
    <w:p w14:paraId="51DCF19E" w14:textId="77777777" w:rsidR="00E521DF" w:rsidRDefault="00E521DF" w:rsidP="00566D34">
      <w:pPr>
        <w:pStyle w:val="ListParagraph"/>
        <w:ind w:left="360"/>
      </w:pPr>
    </w:p>
    <w:p w14:paraId="4E9DF267" w14:textId="76D5633E" w:rsidR="00173F83" w:rsidRDefault="00B22D10" w:rsidP="00241401">
      <w:pPr>
        <w:pStyle w:val="ListParagraph"/>
        <w:numPr>
          <w:ilvl w:val="0"/>
          <w:numId w:val="19"/>
        </w:numPr>
      </w:pPr>
      <w:r>
        <w:t xml:space="preserve"> </w:t>
      </w:r>
      <w:r w:rsidR="00173F83">
        <w:t xml:space="preserve">If the pupil presents with symptoms of Covid 19, the pupil will be taken to the Learning Support Room and await the parent to pick the child up. </w:t>
      </w:r>
      <w:r w:rsidR="00B038A6">
        <w:t>The Temperature will be taken to indicate if it is high. This should be done three times to ensure</w:t>
      </w:r>
      <w:r w:rsidR="001A0431">
        <w:t xml:space="preserve"> a high reading.</w:t>
      </w:r>
      <w:r w:rsidR="00B038A6">
        <w:t xml:space="preserve"> </w:t>
      </w:r>
      <w:r w:rsidR="00173F83">
        <w:t xml:space="preserve">Staff should wear </w:t>
      </w:r>
      <w:r w:rsidR="007212CB">
        <w:t>PPE as recommended by the PHA</w:t>
      </w:r>
      <w:r w:rsidR="001A0431">
        <w:t xml:space="preserve"> </w:t>
      </w:r>
      <w:r w:rsidR="00173F83">
        <w:t xml:space="preserve">and ensure consistent </w:t>
      </w:r>
      <w:r w:rsidR="001A0431">
        <w:t xml:space="preserve">hand </w:t>
      </w:r>
      <w:r w:rsidR="00173F83">
        <w:t>washing.</w:t>
      </w:r>
    </w:p>
    <w:p w14:paraId="73359332" w14:textId="77777777" w:rsidR="006C1C4D" w:rsidRDefault="006C1C4D" w:rsidP="00566D34">
      <w:pPr>
        <w:ind w:left="360"/>
      </w:pPr>
    </w:p>
    <w:p w14:paraId="60881379" w14:textId="05C37F60" w:rsidR="00604308" w:rsidRDefault="00B22D10" w:rsidP="00241401">
      <w:pPr>
        <w:pStyle w:val="ListParagraph"/>
        <w:numPr>
          <w:ilvl w:val="0"/>
          <w:numId w:val="19"/>
        </w:numPr>
      </w:pPr>
      <w:r>
        <w:t xml:space="preserve"> </w:t>
      </w:r>
      <w:r w:rsidR="00604308">
        <w:t xml:space="preserve">Medication must be in a clearly marked bottle with a prescribed label. Unless it is part of the Care Plan all medication will be kept in School. </w:t>
      </w:r>
      <w:r w:rsidR="00F62282">
        <w:t>The current policy for administration of medication and storage will continue to apply.</w:t>
      </w:r>
    </w:p>
    <w:p w14:paraId="22E04F1D" w14:textId="77777777" w:rsidR="00604308" w:rsidRDefault="00604308" w:rsidP="00566D34">
      <w:pPr>
        <w:pStyle w:val="ListParagraph"/>
        <w:ind w:left="360"/>
      </w:pPr>
    </w:p>
    <w:p w14:paraId="13043134" w14:textId="37FA403F" w:rsidR="00604308" w:rsidRDefault="00B22D10" w:rsidP="00241401">
      <w:pPr>
        <w:pStyle w:val="ListParagraph"/>
        <w:numPr>
          <w:ilvl w:val="0"/>
          <w:numId w:val="19"/>
        </w:numPr>
      </w:pPr>
      <w:r>
        <w:t xml:space="preserve"> </w:t>
      </w:r>
      <w:r w:rsidR="00604308">
        <w:t xml:space="preserve">If your child requires changes of clothes and/or nappies, they are too be sent into his/her class in a bag clearly marked with your child’s name. </w:t>
      </w:r>
    </w:p>
    <w:p w14:paraId="5F5FEAD0" w14:textId="77777777" w:rsidR="00604308" w:rsidRDefault="00604308" w:rsidP="00566D34">
      <w:pPr>
        <w:pStyle w:val="ListParagraph"/>
        <w:ind w:left="360"/>
      </w:pPr>
    </w:p>
    <w:p w14:paraId="59A60ED6" w14:textId="734D3A15" w:rsidR="00604308" w:rsidRDefault="00604308" w:rsidP="00241401">
      <w:pPr>
        <w:pStyle w:val="ListParagraph"/>
        <w:numPr>
          <w:ilvl w:val="0"/>
          <w:numId w:val="19"/>
        </w:numPr>
      </w:pPr>
      <w:r>
        <w:t xml:space="preserve">Dinner Money needs to be in a sealed envelope and clearly marked with your child’s name. The School would ask that the right money is used as </w:t>
      </w:r>
      <w:r w:rsidR="00241401" w:rsidRPr="007212CB">
        <w:rPr>
          <w:b/>
          <w:bCs/>
        </w:rPr>
        <w:t>the school cannot give change</w:t>
      </w:r>
      <w:r w:rsidR="00241401">
        <w:t xml:space="preserve"> at this time. </w:t>
      </w:r>
    </w:p>
    <w:p w14:paraId="5ADAA90B" w14:textId="77777777" w:rsidR="00F62282" w:rsidRDefault="00F62282" w:rsidP="00566D34">
      <w:pPr>
        <w:ind w:left="360"/>
      </w:pPr>
    </w:p>
    <w:p w14:paraId="7D54E4D6" w14:textId="5C4DA959" w:rsidR="00F62282" w:rsidRDefault="00F62282" w:rsidP="00241401">
      <w:pPr>
        <w:pStyle w:val="ListParagraph"/>
        <w:numPr>
          <w:ilvl w:val="0"/>
          <w:numId w:val="19"/>
        </w:numPr>
      </w:pPr>
      <w:r>
        <w:lastRenderedPageBreak/>
        <w:t xml:space="preserve">The Pupils lunches will be served in their Bubbles/Sections and they will access the play areas next to their classrooms. The Sections are to be maintained as much as possible to limit the numbers of children and adults mixing as per the guidance. </w:t>
      </w:r>
    </w:p>
    <w:p w14:paraId="3E8F1279" w14:textId="77777777" w:rsidR="00C615EA" w:rsidRDefault="00C615EA" w:rsidP="00C615EA">
      <w:pPr>
        <w:pStyle w:val="ListParagraph"/>
      </w:pPr>
    </w:p>
    <w:p w14:paraId="2A66A32F" w14:textId="74382962" w:rsidR="00C615EA" w:rsidRDefault="00C615EA" w:rsidP="00241401">
      <w:pPr>
        <w:pStyle w:val="ListParagraph"/>
        <w:numPr>
          <w:ilvl w:val="0"/>
          <w:numId w:val="19"/>
        </w:numPr>
      </w:pPr>
      <w:r>
        <w:t>Lunch boxes School bags and pencil cases can be brought in and will remain with the pupil in their area. Hand washing is the main mitigation for touching items which belong to other people. Every effort will be made to ensure no one else touches the pupil</w:t>
      </w:r>
      <w:r w:rsidR="007212CB">
        <w:t>’</w:t>
      </w:r>
      <w:r>
        <w:t>s belongings however we would recommend that you wipe and wash the items when they come home.</w:t>
      </w:r>
    </w:p>
    <w:p w14:paraId="12192DCC" w14:textId="77777777" w:rsidR="00604308" w:rsidRDefault="00604308" w:rsidP="00566D34">
      <w:pPr>
        <w:ind w:left="360"/>
      </w:pPr>
    </w:p>
    <w:p w14:paraId="4241194B" w14:textId="08164AA2" w:rsidR="004E04C7" w:rsidRDefault="00E521DF" w:rsidP="00241401">
      <w:pPr>
        <w:pStyle w:val="ListParagraph"/>
        <w:numPr>
          <w:ilvl w:val="0"/>
          <w:numId w:val="19"/>
        </w:numPr>
      </w:pPr>
      <w:r>
        <w:t>Learning in the classroom can be supported through st</w:t>
      </w:r>
      <w:r w:rsidR="00B038A6">
        <w:t>ra</w:t>
      </w:r>
      <w:r>
        <w:t xml:space="preserve">tegies such as hand over hand and </w:t>
      </w:r>
      <w:r w:rsidR="00B038A6">
        <w:t>guiding the child with contact. This should be followed by hand washing.</w:t>
      </w:r>
      <w:r w:rsidR="001A0431">
        <w:t xml:space="preserve"> A face shield should be worn if possible.</w:t>
      </w:r>
      <w:r w:rsidR="006C1C4D">
        <w:t xml:space="preserve"> </w:t>
      </w:r>
    </w:p>
    <w:p w14:paraId="6744DAFB" w14:textId="77777777" w:rsidR="006C1C4D" w:rsidRDefault="006C1C4D" w:rsidP="00566D34">
      <w:pPr>
        <w:ind w:left="360"/>
      </w:pPr>
    </w:p>
    <w:p w14:paraId="091E3787" w14:textId="2408D676" w:rsidR="006C1C4D" w:rsidRDefault="006C1C4D" w:rsidP="00241401">
      <w:pPr>
        <w:pStyle w:val="ListParagraph"/>
        <w:numPr>
          <w:ilvl w:val="0"/>
          <w:numId w:val="19"/>
        </w:numPr>
      </w:pPr>
      <w:r>
        <w:t>The contents of the recovery curriculum will be clarified by your Teacher when the term commences and based on the needs of your child.</w:t>
      </w:r>
    </w:p>
    <w:p w14:paraId="51C25C60" w14:textId="77777777" w:rsidR="00C20847" w:rsidRDefault="00C20847" w:rsidP="00566D34">
      <w:pPr>
        <w:ind w:left="360"/>
      </w:pPr>
    </w:p>
    <w:p w14:paraId="74362D64" w14:textId="2F6BD0DD" w:rsidR="00C20847" w:rsidRDefault="007212CB" w:rsidP="00241401">
      <w:pPr>
        <w:pStyle w:val="ListParagraph"/>
        <w:numPr>
          <w:ilvl w:val="0"/>
          <w:numId w:val="19"/>
        </w:numPr>
      </w:pPr>
      <w:r>
        <w:t>Counselling Services</w:t>
      </w:r>
      <w:r>
        <w:t>,</w:t>
      </w:r>
      <w:r>
        <w:t xml:space="preserve"> </w:t>
      </w:r>
      <w:r w:rsidR="00C20847">
        <w:t>Speech and Language Therapy, Physiotherapy and Occupational Therapy</w:t>
      </w:r>
      <w:r>
        <w:t xml:space="preserve"> will commence therapy in School and will be in contact with the parents/carers involved</w:t>
      </w:r>
      <w:r w:rsidR="00C20847">
        <w:t xml:space="preserve">. </w:t>
      </w:r>
    </w:p>
    <w:p w14:paraId="627DA1E1" w14:textId="77777777" w:rsidR="00A721D1" w:rsidRDefault="00A721D1">
      <w:pPr>
        <w:rPr>
          <w:b/>
          <w:bCs/>
          <w:u w:val="single"/>
        </w:rPr>
      </w:pPr>
    </w:p>
    <w:p w14:paraId="57C65404" w14:textId="46450CE1" w:rsidR="00B33DEF" w:rsidRDefault="004E04C7" w:rsidP="00A721D1">
      <w:pPr>
        <w:pStyle w:val="ListParagraph"/>
        <w:numPr>
          <w:ilvl w:val="0"/>
          <w:numId w:val="14"/>
        </w:numPr>
        <w:rPr>
          <w:b/>
          <w:bCs/>
          <w:u w:val="single"/>
        </w:rPr>
      </w:pPr>
      <w:r w:rsidRPr="00A721D1">
        <w:rPr>
          <w:b/>
          <w:bCs/>
          <w:u w:val="single"/>
        </w:rPr>
        <w:t>Transport</w:t>
      </w:r>
    </w:p>
    <w:p w14:paraId="38A75EE9" w14:textId="598B4A4A" w:rsidR="00C615EA" w:rsidRDefault="00A721D1" w:rsidP="00C615EA">
      <w:pPr>
        <w:pStyle w:val="ListParagraph"/>
        <w:numPr>
          <w:ilvl w:val="0"/>
          <w:numId w:val="15"/>
        </w:numPr>
        <w:ind w:left="360"/>
      </w:pPr>
      <w:r>
        <w:t xml:space="preserve">Home to school Transport is a responsibility of </w:t>
      </w:r>
      <w:r w:rsidR="00566D34">
        <w:t xml:space="preserve">the </w:t>
      </w:r>
      <w:r>
        <w:t>E</w:t>
      </w:r>
      <w:r w:rsidR="00566D34">
        <w:t xml:space="preserve">ducation </w:t>
      </w:r>
      <w:r>
        <w:t>A</w:t>
      </w:r>
      <w:r w:rsidR="00566D34">
        <w:t>uthority</w:t>
      </w:r>
      <w:r w:rsidR="00490B5D">
        <w:t xml:space="preserve"> and we understand that this will be operating.</w:t>
      </w:r>
    </w:p>
    <w:p w14:paraId="4FADCD67" w14:textId="77777777" w:rsidR="00C615EA" w:rsidRDefault="00C615EA" w:rsidP="00C615EA">
      <w:pPr>
        <w:pStyle w:val="ListParagraph"/>
        <w:ind w:left="360"/>
      </w:pPr>
    </w:p>
    <w:p w14:paraId="7CAA767C" w14:textId="41DA3FBD" w:rsidR="00A721D1" w:rsidRDefault="00C615EA" w:rsidP="00C615EA">
      <w:pPr>
        <w:pStyle w:val="ListParagraph"/>
        <w:numPr>
          <w:ilvl w:val="0"/>
          <w:numId w:val="15"/>
        </w:numPr>
        <w:ind w:left="360"/>
      </w:pPr>
      <w:r>
        <w:t xml:space="preserve">Pupils will be asked to remain in their transport until called forward to access </w:t>
      </w:r>
      <w:r w:rsidR="00A721D1">
        <w:t xml:space="preserve"> </w:t>
      </w:r>
      <w:r>
        <w:t xml:space="preserve">the school. This is an attempt to control the entry point and </w:t>
      </w:r>
      <w:r w:rsidR="007212CB">
        <w:t xml:space="preserve">ensure that all pupils sanitise their hands on entry. The school will start receiving pupils from 8.45am however this process may take a while to embed so we apologise for any inconvenience and would thank you for your understanding. </w:t>
      </w:r>
    </w:p>
    <w:p w14:paraId="1903B3BD" w14:textId="77777777" w:rsidR="00F62282" w:rsidRDefault="00F62282" w:rsidP="00490B5D"/>
    <w:p w14:paraId="02638BAC" w14:textId="19658ABA" w:rsidR="008B5127" w:rsidRPr="00BD14F2" w:rsidRDefault="008B5127" w:rsidP="008B5127">
      <w:pPr>
        <w:rPr>
          <w:b/>
          <w:bCs/>
          <w:u w:val="single"/>
        </w:rPr>
      </w:pPr>
      <w:r w:rsidRPr="00BD14F2">
        <w:rPr>
          <w:b/>
          <w:bCs/>
          <w:u w:val="single"/>
        </w:rPr>
        <w:t>Conclusion:</w:t>
      </w:r>
    </w:p>
    <w:p w14:paraId="55735D13" w14:textId="45C68316" w:rsidR="008B5127" w:rsidRDefault="008B5127" w:rsidP="00B22D10"/>
    <w:p w14:paraId="6B9FAD05" w14:textId="145D1968" w:rsidR="008B5127" w:rsidRDefault="008B5127" w:rsidP="00B22D10">
      <w:pPr>
        <w:pStyle w:val="ListParagraph"/>
        <w:numPr>
          <w:ilvl w:val="0"/>
          <w:numId w:val="18"/>
        </w:numPr>
        <w:ind w:left="360"/>
      </w:pPr>
      <w:r>
        <w:t xml:space="preserve">The school will work with you </w:t>
      </w:r>
      <w:r w:rsidR="007212CB">
        <w:t xml:space="preserve">and we look forward to seeing you on Tuesday. </w:t>
      </w:r>
      <w:r>
        <w:t xml:space="preserve"> </w:t>
      </w:r>
    </w:p>
    <w:p w14:paraId="2BC2A029" w14:textId="47085EE4" w:rsidR="008B5127" w:rsidRDefault="008B5127" w:rsidP="008B5127"/>
    <w:p w14:paraId="65D03150" w14:textId="77777777" w:rsidR="00B22D10" w:rsidRPr="00A721D1" w:rsidRDefault="00B22D10" w:rsidP="008B5127"/>
    <w:sectPr w:rsidR="00B22D10" w:rsidRPr="00A721D1" w:rsidSect="006B242E">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D5DF" w14:textId="77777777" w:rsidR="005A025C" w:rsidRDefault="005A025C" w:rsidP="00682F89">
      <w:r>
        <w:separator/>
      </w:r>
    </w:p>
  </w:endnote>
  <w:endnote w:type="continuationSeparator" w:id="0">
    <w:p w14:paraId="37475012" w14:textId="77777777" w:rsidR="005A025C" w:rsidRDefault="005A025C" w:rsidP="0068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2A21" w14:textId="77777777" w:rsidR="005A025C" w:rsidRDefault="005A025C" w:rsidP="00682F89">
      <w:r>
        <w:separator/>
      </w:r>
    </w:p>
  </w:footnote>
  <w:footnote w:type="continuationSeparator" w:id="0">
    <w:p w14:paraId="2175EB59" w14:textId="77777777" w:rsidR="005A025C" w:rsidRDefault="005A025C" w:rsidP="0068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492C" w14:textId="0E913996" w:rsidR="00682F89" w:rsidRPr="00D012D2" w:rsidRDefault="00682F89" w:rsidP="00D012D2">
    <w:pPr>
      <w:jc w:val="right"/>
      <w:rPr>
        <w:b/>
        <w:bCs/>
        <w:color w:val="1F3864" w:themeColor="accent1" w:themeShade="80"/>
      </w:rPr>
    </w:pPr>
    <w:r w:rsidRPr="00D012D2">
      <w:rPr>
        <w:noProof/>
        <w:color w:val="1F3864" w:themeColor="accent1" w:themeShade="80"/>
      </w:rPr>
      <w:drawing>
        <wp:anchor distT="0" distB="0" distL="114300" distR="114300" simplePos="0" relativeHeight="251658240" behindDoc="1" locked="0" layoutInCell="1" allowOverlap="1" wp14:anchorId="76D2EF43" wp14:editId="2DE109C6">
          <wp:simplePos x="0" y="0"/>
          <wp:positionH relativeFrom="column">
            <wp:posOffset>-31750</wp:posOffset>
          </wp:positionH>
          <wp:positionV relativeFrom="paragraph">
            <wp:posOffset>-142875</wp:posOffset>
          </wp:positionV>
          <wp:extent cx="795020" cy="459105"/>
          <wp:effectExtent l="0" t="0" r="5080" b="0"/>
          <wp:wrapTight wrapText="bothSides">
            <wp:wrapPolygon edited="0">
              <wp:start x="0" y="0"/>
              <wp:lineTo x="0" y="20913"/>
              <wp:lineTo x="21393" y="20913"/>
              <wp:lineTo x="21393"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26 at 12.34.41.png"/>
                  <pic:cNvPicPr/>
                </pic:nvPicPr>
                <pic:blipFill>
                  <a:blip r:embed="rId1">
                    <a:extLst>
                      <a:ext uri="{28A0092B-C50C-407E-A947-70E740481C1C}">
                        <a14:useLocalDpi xmlns:a14="http://schemas.microsoft.com/office/drawing/2010/main" val="0"/>
                      </a:ext>
                    </a:extLst>
                  </a:blip>
                  <a:stretch>
                    <a:fillRect/>
                  </a:stretch>
                </pic:blipFill>
                <pic:spPr>
                  <a:xfrm>
                    <a:off x="0" y="0"/>
                    <a:ext cx="795020" cy="459105"/>
                  </a:xfrm>
                  <a:prstGeom prst="rect">
                    <a:avLst/>
                  </a:prstGeom>
                </pic:spPr>
              </pic:pic>
            </a:graphicData>
          </a:graphic>
          <wp14:sizeRelH relativeFrom="page">
            <wp14:pctWidth>0</wp14:pctWidth>
          </wp14:sizeRelH>
          <wp14:sizeRelV relativeFrom="page">
            <wp14:pctHeight>0</wp14:pctHeight>
          </wp14:sizeRelV>
        </wp:anchor>
      </w:drawing>
    </w:r>
    <w:r w:rsidRPr="00D012D2">
      <w:rPr>
        <w:b/>
        <w:bCs/>
        <w:color w:val="1F3864" w:themeColor="accent1" w:themeShade="80"/>
      </w:rPr>
      <w:t>The Arvalee School Information for Reopening for Parents</w:t>
    </w:r>
  </w:p>
  <w:p w14:paraId="4DBAB3D1" w14:textId="77777777" w:rsidR="00D012D2" w:rsidRPr="00682F89" w:rsidRDefault="00D012D2" w:rsidP="00682F89">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BC2"/>
    <w:multiLevelType w:val="hybridMultilevel"/>
    <w:tmpl w:val="34FABFFE"/>
    <w:lvl w:ilvl="0" w:tplc="5DAE5AC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4F52"/>
    <w:multiLevelType w:val="hybridMultilevel"/>
    <w:tmpl w:val="9D3CB628"/>
    <w:lvl w:ilvl="0" w:tplc="FB9AC98C">
      <w:start w:val="1"/>
      <w:numFmt w:val="decimal"/>
      <w:lvlText w:val="4.%1 "/>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47D8"/>
    <w:multiLevelType w:val="hybridMultilevel"/>
    <w:tmpl w:val="D4E01C88"/>
    <w:lvl w:ilvl="0" w:tplc="E488BC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C6588"/>
    <w:multiLevelType w:val="hybridMultilevel"/>
    <w:tmpl w:val="BFFCB3B4"/>
    <w:lvl w:ilvl="0" w:tplc="5DAE5AC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373D"/>
    <w:multiLevelType w:val="hybridMultilevel"/>
    <w:tmpl w:val="9AAA12E0"/>
    <w:lvl w:ilvl="0" w:tplc="5DAE5AC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C5453"/>
    <w:multiLevelType w:val="hybridMultilevel"/>
    <w:tmpl w:val="D76A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C339B"/>
    <w:multiLevelType w:val="hybridMultilevel"/>
    <w:tmpl w:val="A1E68C72"/>
    <w:lvl w:ilvl="0" w:tplc="E488BC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BF381A"/>
    <w:multiLevelType w:val="hybridMultilevel"/>
    <w:tmpl w:val="D526BA0A"/>
    <w:lvl w:ilvl="0" w:tplc="5DAE5AC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C5A81"/>
    <w:multiLevelType w:val="hybridMultilevel"/>
    <w:tmpl w:val="7B725780"/>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F2392"/>
    <w:multiLevelType w:val="multilevel"/>
    <w:tmpl w:val="9C4C7F4E"/>
    <w:lvl w:ilvl="0">
      <w:start w:val="1"/>
      <w:numFmt w:val="bullet"/>
      <w:lvlText w:val=""/>
      <w:lvlJc w:val="left"/>
      <w:pPr>
        <w:tabs>
          <w:tab w:val="num" w:pos="1156"/>
        </w:tabs>
        <w:ind w:left="1156" w:hanging="360"/>
      </w:pPr>
      <w:rPr>
        <w:rFonts w:ascii="Symbol" w:hAnsi="Symbol" w:hint="default"/>
        <w:sz w:val="20"/>
      </w:rPr>
    </w:lvl>
    <w:lvl w:ilvl="1" w:tentative="1">
      <w:start w:val="1"/>
      <w:numFmt w:val="bullet"/>
      <w:lvlText w:val="o"/>
      <w:lvlJc w:val="left"/>
      <w:pPr>
        <w:tabs>
          <w:tab w:val="num" w:pos="1876"/>
        </w:tabs>
        <w:ind w:left="1876" w:hanging="360"/>
      </w:pPr>
      <w:rPr>
        <w:rFonts w:ascii="Courier New" w:hAnsi="Courier New" w:hint="default"/>
        <w:sz w:val="20"/>
      </w:rPr>
    </w:lvl>
    <w:lvl w:ilvl="2" w:tentative="1">
      <w:start w:val="1"/>
      <w:numFmt w:val="bullet"/>
      <w:lvlText w:val=""/>
      <w:lvlJc w:val="left"/>
      <w:pPr>
        <w:tabs>
          <w:tab w:val="num" w:pos="2596"/>
        </w:tabs>
        <w:ind w:left="2596" w:hanging="360"/>
      </w:pPr>
      <w:rPr>
        <w:rFonts w:ascii="Wingdings" w:hAnsi="Wingdings" w:hint="default"/>
        <w:sz w:val="20"/>
      </w:rPr>
    </w:lvl>
    <w:lvl w:ilvl="3" w:tentative="1">
      <w:start w:val="1"/>
      <w:numFmt w:val="bullet"/>
      <w:lvlText w:val=""/>
      <w:lvlJc w:val="left"/>
      <w:pPr>
        <w:tabs>
          <w:tab w:val="num" w:pos="3316"/>
        </w:tabs>
        <w:ind w:left="3316" w:hanging="360"/>
      </w:pPr>
      <w:rPr>
        <w:rFonts w:ascii="Wingdings" w:hAnsi="Wingdings" w:hint="default"/>
        <w:sz w:val="20"/>
      </w:rPr>
    </w:lvl>
    <w:lvl w:ilvl="4" w:tentative="1">
      <w:start w:val="1"/>
      <w:numFmt w:val="bullet"/>
      <w:lvlText w:val=""/>
      <w:lvlJc w:val="left"/>
      <w:pPr>
        <w:tabs>
          <w:tab w:val="num" w:pos="4036"/>
        </w:tabs>
        <w:ind w:left="4036" w:hanging="360"/>
      </w:pPr>
      <w:rPr>
        <w:rFonts w:ascii="Wingdings" w:hAnsi="Wingdings" w:hint="default"/>
        <w:sz w:val="20"/>
      </w:rPr>
    </w:lvl>
    <w:lvl w:ilvl="5" w:tentative="1">
      <w:start w:val="1"/>
      <w:numFmt w:val="bullet"/>
      <w:lvlText w:val=""/>
      <w:lvlJc w:val="left"/>
      <w:pPr>
        <w:tabs>
          <w:tab w:val="num" w:pos="4756"/>
        </w:tabs>
        <w:ind w:left="4756" w:hanging="360"/>
      </w:pPr>
      <w:rPr>
        <w:rFonts w:ascii="Wingdings" w:hAnsi="Wingdings" w:hint="default"/>
        <w:sz w:val="20"/>
      </w:rPr>
    </w:lvl>
    <w:lvl w:ilvl="6" w:tentative="1">
      <w:start w:val="1"/>
      <w:numFmt w:val="bullet"/>
      <w:lvlText w:val=""/>
      <w:lvlJc w:val="left"/>
      <w:pPr>
        <w:tabs>
          <w:tab w:val="num" w:pos="5476"/>
        </w:tabs>
        <w:ind w:left="5476" w:hanging="360"/>
      </w:pPr>
      <w:rPr>
        <w:rFonts w:ascii="Wingdings" w:hAnsi="Wingdings" w:hint="default"/>
        <w:sz w:val="20"/>
      </w:rPr>
    </w:lvl>
    <w:lvl w:ilvl="7" w:tentative="1">
      <w:start w:val="1"/>
      <w:numFmt w:val="bullet"/>
      <w:lvlText w:val=""/>
      <w:lvlJc w:val="left"/>
      <w:pPr>
        <w:tabs>
          <w:tab w:val="num" w:pos="6196"/>
        </w:tabs>
        <w:ind w:left="6196" w:hanging="360"/>
      </w:pPr>
      <w:rPr>
        <w:rFonts w:ascii="Wingdings" w:hAnsi="Wingdings" w:hint="default"/>
        <w:sz w:val="20"/>
      </w:rPr>
    </w:lvl>
    <w:lvl w:ilvl="8" w:tentative="1">
      <w:start w:val="1"/>
      <w:numFmt w:val="bullet"/>
      <w:lvlText w:val=""/>
      <w:lvlJc w:val="left"/>
      <w:pPr>
        <w:tabs>
          <w:tab w:val="num" w:pos="6916"/>
        </w:tabs>
        <w:ind w:left="6916" w:hanging="360"/>
      </w:pPr>
      <w:rPr>
        <w:rFonts w:ascii="Wingdings" w:hAnsi="Wingdings" w:hint="default"/>
        <w:sz w:val="20"/>
      </w:rPr>
    </w:lvl>
  </w:abstractNum>
  <w:abstractNum w:abstractNumId="10" w15:restartNumberingAfterBreak="0">
    <w:nsid w:val="4F3565B6"/>
    <w:multiLevelType w:val="hybridMultilevel"/>
    <w:tmpl w:val="0B1EFAFE"/>
    <w:lvl w:ilvl="0" w:tplc="E488BC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0730C9"/>
    <w:multiLevelType w:val="hybridMultilevel"/>
    <w:tmpl w:val="A9E65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DE51AA"/>
    <w:multiLevelType w:val="hybridMultilevel"/>
    <w:tmpl w:val="4C828DFC"/>
    <w:lvl w:ilvl="0" w:tplc="5DAE5AC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D3F51"/>
    <w:multiLevelType w:val="hybridMultilevel"/>
    <w:tmpl w:val="9AAA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E92BC7"/>
    <w:multiLevelType w:val="hybridMultilevel"/>
    <w:tmpl w:val="70A03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992A53"/>
    <w:multiLevelType w:val="hybridMultilevel"/>
    <w:tmpl w:val="5E94B730"/>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F120C"/>
    <w:multiLevelType w:val="hybridMultilevel"/>
    <w:tmpl w:val="435A4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968B4"/>
    <w:multiLevelType w:val="hybridMultilevel"/>
    <w:tmpl w:val="3F4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D1245"/>
    <w:multiLevelType w:val="hybridMultilevel"/>
    <w:tmpl w:val="124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2"/>
  </w:num>
  <w:num w:numId="5">
    <w:abstractNumId w:val="4"/>
  </w:num>
  <w:num w:numId="6">
    <w:abstractNumId w:val="7"/>
  </w:num>
  <w:num w:numId="7">
    <w:abstractNumId w:val="0"/>
  </w:num>
  <w:num w:numId="8">
    <w:abstractNumId w:val="12"/>
  </w:num>
  <w:num w:numId="9">
    <w:abstractNumId w:val="9"/>
  </w:num>
  <w:num w:numId="10">
    <w:abstractNumId w:val="3"/>
  </w:num>
  <w:num w:numId="11">
    <w:abstractNumId w:val="16"/>
  </w:num>
  <w:num w:numId="12">
    <w:abstractNumId w:val="5"/>
  </w:num>
  <w:num w:numId="13">
    <w:abstractNumId w:val="11"/>
  </w:num>
  <w:num w:numId="14">
    <w:abstractNumId w:val="14"/>
  </w:num>
  <w:num w:numId="15">
    <w:abstractNumId w:val="17"/>
  </w:num>
  <w:num w:numId="16">
    <w:abstractNumId w:val="13"/>
  </w:num>
  <w:num w:numId="17">
    <w:abstractNumId w:val="1"/>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2E"/>
    <w:rsid w:val="00014E84"/>
    <w:rsid w:val="00063257"/>
    <w:rsid w:val="00082B4A"/>
    <w:rsid w:val="00084724"/>
    <w:rsid w:val="000B776F"/>
    <w:rsid w:val="000D1D7E"/>
    <w:rsid w:val="000F62A5"/>
    <w:rsid w:val="00120FC0"/>
    <w:rsid w:val="00173F83"/>
    <w:rsid w:val="00187A17"/>
    <w:rsid w:val="001946FF"/>
    <w:rsid w:val="001A0431"/>
    <w:rsid w:val="001B5428"/>
    <w:rsid w:val="00213918"/>
    <w:rsid w:val="00241401"/>
    <w:rsid w:val="00266856"/>
    <w:rsid w:val="002C16E1"/>
    <w:rsid w:val="002E14EC"/>
    <w:rsid w:val="0039130A"/>
    <w:rsid w:val="003E5781"/>
    <w:rsid w:val="003F5B24"/>
    <w:rsid w:val="0040125B"/>
    <w:rsid w:val="00490B5D"/>
    <w:rsid w:val="004E04C7"/>
    <w:rsid w:val="00502C70"/>
    <w:rsid w:val="005240AB"/>
    <w:rsid w:val="005302D6"/>
    <w:rsid w:val="005421B0"/>
    <w:rsid w:val="00556F6E"/>
    <w:rsid w:val="00566D34"/>
    <w:rsid w:val="005A025C"/>
    <w:rsid w:val="005B6E57"/>
    <w:rsid w:val="00604308"/>
    <w:rsid w:val="00642648"/>
    <w:rsid w:val="00682F89"/>
    <w:rsid w:val="00686479"/>
    <w:rsid w:val="006A7442"/>
    <w:rsid w:val="006B242E"/>
    <w:rsid w:val="006C1C4D"/>
    <w:rsid w:val="006D420C"/>
    <w:rsid w:val="007212CB"/>
    <w:rsid w:val="00732626"/>
    <w:rsid w:val="007B40F7"/>
    <w:rsid w:val="00852D2A"/>
    <w:rsid w:val="00895624"/>
    <w:rsid w:val="008B5127"/>
    <w:rsid w:val="008F7CFE"/>
    <w:rsid w:val="00901570"/>
    <w:rsid w:val="0092177D"/>
    <w:rsid w:val="00944A12"/>
    <w:rsid w:val="00966F9A"/>
    <w:rsid w:val="0099339E"/>
    <w:rsid w:val="009C5BBF"/>
    <w:rsid w:val="009D758F"/>
    <w:rsid w:val="009F012D"/>
    <w:rsid w:val="00A04F8E"/>
    <w:rsid w:val="00A646A9"/>
    <w:rsid w:val="00A67BA3"/>
    <w:rsid w:val="00A721D1"/>
    <w:rsid w:val="00A95015"/>
    <w:rsid w:val="00AE4897"/>
    <w:rsid w:val="00B025CA"/>
    <w:rsid w:val="00B038A6"/>
    <w:rsid w:val="00B04725"/>
    <w:rsid w:val="00B22D10"/>
    <w:rsid w:val="00B33DEF"/>
    <w:rsid w:val="00B67E24"/>
    <w:rsid w:val="00B8740E"/>
    <w:rsid w:val="00BB60BC"/>
    <w:rsid w:val="00BC51B1"/>
    <w:rsid w:val="00BC6880"/>
    <w:rsid w:val="00BD14F2"/>
    <w:rsid w:val="00C02832"/>
    <w:rsid w:val="00C14F87"/>
    <w:rsid w:val="00C20847"/>
    <w:rsid w:val="00C615EA"/>
    <w:rsid w:val="00C70994"/>
    <w:rsid w:val="00CD0F0C"/>
    <w:rsid w:val="00CF3092"/>
    <w:rsid w:val="00D012D2"/>
    <w:rsid w:val="00D656D7"/>
    <w:rsid w:val="00DB0746"/>
    <w:rsid w:val="00DE5A36"/>
    <w:rsid w:val="00DE5CCB"/>
    <w:rsid w:val="00E01783"/>
    <w:rsid w:val="00E521DF"/>
    <w:rsid w:val="00EE4F01"/>
    <w:rsid w:val="00EE6293"/>
    <w:rsid w:val="00F27D08"/>
    <w:rsid w:val="00F4718D"/>
    <w:rsid w:val="00F62282"/>
    <w:rsid w:val="00FB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5587"/>
  <w15:chartTrackingRefBased/>
  <w15:docId w15:val="{01A45AFD-957B-6C4E-9DAB-57A9691C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42E"/>
    <w:pPr>
      <w:ind w:left="720"/>
      <w:contextualSpacing/>
    </w:p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682F89"/>
    <w:pPr>
      <w:tabs>
        <w:tab w:val="center" w:pos="4680"/>
        <w:tab w:val="right" w:pos="9360"/>
      </w:tabs>
    </w:pPr>
  </w:style>
  <w:style w:type="character" w:customStyle="1" w:styleId="HeaderChar">
    <w:name w:val="Header Char"/>
    <w:basedOn w:val="DefaultParagraphFont"/>
    <w:link w:val="Header"/>
    <w:uiPriority w:val="99"/>
    <w:rsid w:val="00682F89"/>
  </w:style>
  <w:style w:type="paragraph" w:styleId="Footer">
    <w:name w:val="footer"/>
    <w:basedOn w:val="Normal"/>
    <w:link w:val="FooterChar"/>
    <w:uiPriority w:val="99"/>
    <w:unhideWhenUsed/>
    <w:rsid w:val="00682F89"/>
    <w:pPr>
      <w:tabs>
        <w:tab w:val="center" w:pos="4680"/>
        <w:tab w:val="right" w:pos="9360"/>
      </w:tabs>
    </w:pPr>
  </w:style>
  <w:style w:type="character" w:customStyle="1" w:styleId="FooterChar">
    <w:name w:val="Footer Char"/>
    <w:basedOn w:val="DefaultParagraphFont"/>
    <w:link w:val="Footer"/>
    <w:uiPriority w:val="99"/>
    <w:rsid w:val="0068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90CB-5AC9-A24B-AD01-7DE5849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Gray</dc:creator>
  <cp:keywords/>
  <dc:description/>
  <cp:lastModifiedBy>Jonathan Gray</cp:lastModifiedBy>
  <cp:revision>3</cp:revision>
  <dcterms:created xsi:type="dcterms:W3CDTF">2020-08-27T13:56:00Z</dcterms:created>
  <dcterms:modified xsi:type="dcterms:W3CDTF">2020-08-28T13:15:00Z</dcterms:modified>
</cp:coreProperties>
</file>